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00" w:rsidRDefault="00D83300" w:rsidP="00B81B76">
      <w:pPr>
        <w:pStyle w:val="ConsPlusNormal"/>
        <w:jc w:val="both"/>
      </w:pPr>
      <w:r>
        <w:rPr>
          <w:noProof/>
        </w:rPr>
        <w:drawing>
          <wp:inline distT="0" distB="0" distL="0" distR="0" wp14:anchorId="25337497" wp14:editId="420C7CAD">
            <wp:extent cx="8900160" cy="6465928"/>
            <wp:effectExtent l="0" t="0" r="0" b="0"/>
            <wp:docPr id="2" name="Рисунок 2" descr="C:\Users\ЭВМ12к4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ВМ12к4\Desktop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382" cy="646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3CA" w:rsidRDefault="000323CA">
      <w:pPr>
        <w:pStyle w:val="ConsPlusNormal"/>
        <w:jc w:val="both"/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4"/>
        <w:gridCol w:w="4297"/>
        <w:gridCol w:w="1314"/>
        <w:gridCol w:w="2104"/>
        <w:gridCol w:w="2104"/>
        <w:gridCol w:w="1931"/>
      </w:tblGrid>
      <w:tr w:rsidR="000323CA" w:rsidRPr="000323CA" w:rsidTr="00A46122">
        <w:tc>
          <w:tcPr>
            <w:tcW w:w="100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462" w:type="pct"/>
          </w:tcPr>
          <w:p w:rsidR="00955342" w:rsidRPr="00955342" w:rsidRDefault="00955342" w:rsidP="00955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5342">
              <w:rPr>
                <w:rFonts w:ascii="Times New Roman" w:eastAsia="Calibri" w:hAnsi="Times New Roman" w:cs="Times New Roman"/>
                <w:sz w:val="24"/>
                <w:szCs w:val="24"/>
              </w:rPr>
              <w:t>нем</w:t>
            </w:r>
            <w:proofErr w:type="gramEnd"/>
            <w:r w:rsidRPr="00955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информации, утвержденным прик</w:t>
            </w:r>
            <w:r w:rsidRPr="0095534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55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зом </w:t>
            </w:r>
            <w:proofErr w:type="spellStart"/>
            <w:r w:rsidRPr="00955342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955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29 мая 2014 № 785, в частности:</w:t>
            </w:r>
          </w:p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47" w:type="pct"/>
          </w:tcPr>
          <w:p w:rsidR="000323CA" w:rsidRPr="00955342" w:rsidRDefault="00032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323CA" w:rsidRPr="00955342" w:rsidRDefault="00032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0323CA" w:rsidRPr="00955342" w:rsidRDefault="00032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42" w:rsidRPr="000323CA" w:rsidTr="00A46122">
        <w:tc>
          <w:tcPr>
            <w:tcW w:w="1002" w:type="pct"/>
          </w:tcPr>
          <w:p w:rsidR="00955342" w:rsidRPr="003C12EC" w:rsidRDefault="00955342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Информация о местах осуществления образов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тельной деятельности</w:t>
            </w:r>
          </w:p>
        </w:tc>
        <w:tc>
          <w:tcPr>
            <w:tcW w:w="1462" w:type="pct"/>
          </w:tcPr>
          <w:p w:rsidR="00955342" w:rsidRPr="00955342" w:rsidRDefault="00F541CF" w:rsidP="00955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955342"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местах осуществления образовател</w:t>
            </w:r>
            <w:r w:rsidR="00955342"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="00955342"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деятельности</w:t>
            </w:r>
          </w:p>
        </w:tc>
        <w:tc>
          <w:tcPr>
            <w:tcW w:w="447" w:type="pct"/>
          </w:tcPr>
          <w:p w:rsidR="00955342" w:rsidRDefault="00955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716" w:type="pct"/>
          </w:tcPr>
          <w:p w:rsidR="00955342" w:rsidRPr="00955342" w:rsidRDefault="00955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955342">
              <w:rPr>
                <w:rFonts w:ascii="Times New Roman" w:hAnsi="Times New Roman" w:cs="Times New Roman"/>
                <w:sz w:val="24"/>
                <w:szCs w:val="24"/>
              </w:rPr>
              <w:t xml:space="preserve"> Нат</w:t>
            </w:r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лья Александро</w:t>
            </w:r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на, директор</w:t>
            </w:r>
          </w:p>
        </w:tc>
        <w:tc>
          <w:tcPr>
            <w:tcW w:w="716" w:type="pct"/>
          </w:tcPr>
          <w:p w:rsidR="00955342" w:rsidRPr="00A46122" w:rsidRDefault="00955342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955342" w:rsidRDefault="00F5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</w:tr>
      <w:tr w:rsidR="000323CA" w:rsidRPr="000323CA" w:rsidTr="00A46122">
        <w:tc>
          <w:tcPr>
            <w:tcW w:w="1002" w:type="pct"/>
          </w:tcPr>
          <w:p w:rsidR="000323CA" w:rsidRPr="00A46122" w:rsidRDefault="003C12EC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Локальные нормативные акты, предусмотренные частью 2 статьи 30 Фед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рального закона от 29 д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кабря 2012 г. №273-ФЗ «Об образовании в Ро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сийской Федерации» (по основным вопросам орг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низации и осуществления образовательной деятел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ности)</w:t>
            </w:r>
          </w:p>
        </w:tc>
        <w:tc>
          <w:tcPr>
            <w:tcW w:w="1462" w:type="pct"/>
          </w:tcPr>
          <w:p w:rsidR="000323CA" w:rsidRPr="00A46122" w:rsidRDefault="00F541C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л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окальные нормативные акты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новным вопросам организации и ос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ществления образовательной деятел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447" w:type="pct"/>
          </w:tcPr>
          <w:p w:rsidR="000323CA" w:rsidRPr="00F541CF" w:rsidRDefault="00DC1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16" w:type="pct"/>
          </w:tcPr>
          <w:p w:rsidR="000323CA" w:rsidRPr="00A46122" w:rsidRDefault="00DC13C5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0323CA" w:rsidRPr="00F541CF" w:rsidRDefault="00DC1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01.02.2025 </w:t>
            </w:r>
          </w:p>
        </w:tc>
      </w:tr>
      <w:tr w:rsidR="003C12EC" w:rsidRPr="000323CA" w:rsidTr="00A46122">
        <w:tc>
          <w:tcPr>
            <w:tcW w:w="1002" w:type="pct"/>
          </w:tcPr>
          <w:p w:rsidR="003C12EC" w:rsidRPr="003C12EC" w:rsidRDefault="003C12E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о численн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сти </w:t>
            </w:r>
            <w:proofErr w:type="gramStart"/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явля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щихся иностранными гражданами, по каждой общеобразовательной пр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грамме</w:t>
            </w:r>
          </w:p>
        </w:tc>
        <w:tc>
          <w:tcPr>
            <w:tcW w:w="1462" w:type="pct"/>
          </w:tcPr>
          <w:p w:rsidR="003C12EC" w:rsidRPr="00A46122" w:rsidRDefault="00F541C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численности </w:t>
            </w:r>
            <w:proofErr w:type="gramStart"/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явля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щихся иностранными гражданами, по каждой общеобразовательной програ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</w:t>
            </w:r>
          </w:p>
        </w:tc>
        <w:tc>
          <w:tcPr>
            <w:tcW w:w="447" w:type="pct"/>
          </w:tcPr>
          <w:p w:rsidR="003C12EC" w:rsidRPr="00F541CF" w:rsidRDefault="00F5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716" w:type="pct"/>
          </w:tcPr>
          <w:p w:rsidR="003C12EC" w:rsidRPr="00F541CF" w:rsidRDefault="00F5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716" w:type="pct"/>
          </w:tcPr>
          <w:p w:rsidR="003C12EC" w:rsidRPr="00A46122" w:rsidRDefault="003C12EC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3C12EC" w:rsidRPr="00A46122" w:rsidRDefault="00F541C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</w:tr>
      <w:tr w:rsidR="003C12EC" w:rsidRPr="000323CA" w:rsidTr="00A46122">
        <w:tc>
          <w:tcPr>
            <w:tcW w:w="1002" w:type="pct"/>
          </w:tcPr>
          <w:p w:rsidR="003C12EC" w:rsidRPr="003C12EC" w:rsidRDefault="003C12E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о языках о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разования (в форме эле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тронного документа)</w:t>
            </w:r>
          </w:p>
        </w:tc>
        <w:tc>
          <w:tcPr>
            <w:tcW w:w="1462" w:type="pct"/>
          </w:tcPr>
          <w:p w:rsidR="003C12EC" w:rsidRPr="00F541CF" w:rsidRDefault="00F5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языках образования (в форме эле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тронного документа)</w:t>
            </w:r>
          </w:p>
        </w:tc>
        <w:tc>
          <w:tcPr>
            <w:tcW w:w="447" w:type="pct"/>
          </w:tcPr>
          <w:p w:rsidR="003C12EC" w:rsidRPr="00F541CF" w:rsidRDefault="00F5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716" w:type="pct"/>
          </w:tcPr>
          <w:p w:rsidR="003C12EC" w:rsidRPr="00A46122" w:rsidRDefault="00F541C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716" w:type="pct"/>
          </w:tcPr>
          <w:p w:rsidR="003C12EC" w:rsidRPr="00A46122" w:rsidRDefault="003C12EC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3C12EC" w:rsidRPr="00A46122" w:rsidRDefault="00F541C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</w:tr>
      <w:tr w:rsidR="003C12EC" w:rsidRPr="000323CA" w:rsidTr="00A46122">
        <w:tc>
          <w:tcPr>
            <w:tcW w:w="1002" w:type="pct"/>
          </w:tcPr>
          <w:p w:rsidR="003C12EC" w:rsidRPr="003C12EC" w:rsidRDefault="003C12EC" w:rsidP="003C12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 педагогич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ском составе:</w:t>
            </w:r>
          </w:p>
          <w:p w:rsidR="003C12EC" w:rsidRPr="003C12EC" w:rsidRDefault="003C12EC" w:rsidP="003C12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повышении 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квалификации (за после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ние 3 года) педагогических работников; </w:t>
            </w:r>
            <w:proofErr w:type="gramEnd"/>
          </w:p>
          <w:p w:rsidR="003C12EC" w:rsidRPr="003C12EC" w:rsidRDefault="003C12EC" w:rsidP="003C12E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общеобр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зовательной</w:t>
            </w:r>
            <w:proofErr w:type="gramStart"/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(-</w:t>
            </w:r>
            <w:proofErr w:type="gramEnd"/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ых) пр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граммы, в реализации к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торой (-ых) участвует п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дагогический работник</w:t>
            </w:r>
          </w:p>
        </w:tc>
        <w:tc>
          <w:tcPr>
            <w:tcW w:w="1462" w:type="pct"/>
          </w:tcPr>
          <w:p w:rsidR="00F541CF" w:rsidRPr="003C12EC" w:rsidRDefault="00F541CF" w:rsidP="00F541C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повышении квалификации (за последние 3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ода) педагогических работников с указанием общеобразов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тельной программы</w:t>
            </w:r>
            <w:proofErr w:type="gramEnd"/>
          </w:p>
          <w:p w:rsidR="003C12EC" w:rsidRPr="00F541CF" w:rsidRDefault="003C1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C12EC" w:rsidRPr="00F541CF" w:rsidRDefault="00F5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24.01.2025</w:t>
            </w:r>
          </w:p>
        </w:tc>
        <w:tc>
          <w:tcPr>
            <w:tcW w:w="716" w:type="pct"/>
          </w:tcPr>
          <w:p w:rsidR="003C12EC" w:rsidRPr="00A46122" w:rsidRDefault="00F541C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716" w:type="pct"/>
          </w:tcPr>
          <w:p w:rsidR="003C12EC" w:rsidRPr="00A46122" w:rsidRDefault="003C12EC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3C12EC" w:rsidRPr="00A46122" w:rsidRDefault="00F541C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</w:tr>
      <w:tr w:rsidR="003C12EC" w:rsidRPr="000323CA" w:rsidTr="00A46122">
        <w:tc>
          <w:tcPr>
            <w:tcW w:w="1002" w:type="pct"/>
          </w:tcPr>
          <w:p w:rsidR="003C12EC" w:rsidRPr="003C12EC" w:rsidRDefault="003C12EC" w:rsidP="003C12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Информация о наличии специальных технических средств обучения колле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тивного и индивидуальн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3C1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 пользования инвалидов и лиц с ограниченными возможностями здоровья</w:t>
            </w:r>
          </w:p>
        </w:tc>
        <w:tc>
          <w:tcPr>
            <w:tcW w:w="1462" w:type="pct"/>
          </w:tcPr>
          <w:p w:rsidR="003C12EC" w:rsidRPr="00A46122" w:rsidRDefault="003C12EC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47" w:type="pct"/>
          </w:tcPr>
          <w:p w:rsidR="003C12EC" w:rsidRPr="00A46122" w:rsidRDefault="00F541C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716" w:type="pct"/>
          </w:tcPr>
          <w:p w:rsidR="003C12EC" w:rsidRPr="00A46122" w:rsidRDefault="003609F3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955342">
              <w:rPr>
                <w:rFonts w:ascii="Times New Roman" w:hAnsi="Times New Roman" w:cs="Times New Roman"/>
                <w:sz w:val="24"/>
                <w:szCs w:val="24"/>
              </w:rPr>
              <w:t xml:space="preserve"> Нат</w:t>
            </w:r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лья Александро</w:t>
            </w:r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на, директор</w:t>
            </w:r>
          </w:p>
        </w:tc>
        <w:tc>
          <w:tcPr>
            <w:tcW w:w="716" w:type="pct"/>
          </w:tcPr>
          <w:p w:rsidR="003C12EC" w:rsidRPr="00A46122" w:rsidRDefault="003C12EC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3C12EC" w:rsidRPr="00A46122" w:rsidRDefault="00F541C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</w:tr>
      <w:tr w:rsidR="00F541CF" w:rsidRPr="000323CA" w:rsidTr="00A46122">
        <w:tc>
          <w:tcPr>
            <w:tcW w:w="1002" w:type="pct"/>
          </w:tcPr>
          <w:p w:rsidR="00F541CF" w:rsidRPr="003C12EC" w:rsidRDefault="00F541CF" w:rsidP="003C12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объеме образовательной деятел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ности, финансовое обесп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чение которой осущест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ляется за счет бюджетных ассигнований федеральн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го бюджета, бюджетов субъектов Российской Ф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дерации, местных бюдж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тов, по договорам об ок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зании платных образов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тельных услуг за счет средств физических (юр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дических) лиц</w:t>
            </w:r>
          </w:p>
        </w:tc>
        <w:tc>
          <w:tcPr>
            <w:tcW w:w="1462" w:type="pct"/>
          </w:tcPr>
          <w:p w:rsidR="00F541CF" w:rsidRPr="00A46122" w:rsidRDefault="003609F3" w:rsidP="003609F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об объеме образовательной деятельн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сти, финансовое обеспечение которой осуществляется за счет бюджетных а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сигнований федерального бюджета, бюджетов субъектов Российской Фед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рации, местных бюджетов, по догов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рам об оказании платных образовател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ных услуг за счет средств физических (юридических) лиц</w:t>
            </w:r>
          </w:p>
        </w:tc>
        <w:tc>
          <w:tcPr>
            <w:tcW w:w="447" w:type="pct"/>
          </w:tcPr>
          <w:p w:rsidR="00F541CF" w:rsidRDefault="00F541CF">
            <w:r w:rsidRPr="00E33028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716" w:type="pct"/>
          </w:tcPr>
          <w:p w:rsidR="00F541CF" w:rsidRPr="00A46122" w:rsidRDefault="003609F3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955342">
              <w:rPr>
                <w:rFonts w:ascii="Times New Roman" w:hAnsi="Times New Roman" w:cs="Times New Roman"/>
                <w:sz w:val="24"/>
                <w:szCs w:val="24"/>
              </w:rPr>
              <w:t xml:space="preserve"> Нат</w:t>
            </w:r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лья Александро</w:t>
            </w:r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на, директор</w:t>
            </w:r>
          </w:p>
        </w:tc>
        <w:tc>
          <w:tcPr>
            <w:tcW w:w="716" w:type="pct"/>
          </w:tcPr>
          <w:p w:rsidR="00F541CF" w:rsidRPr="00A46122" w:rsidRDefault="00F541C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F541CF" w:rsidRPr="00A46122" w:rsidRDefault="00F541C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</w:tr>
      <w:tr w:rsidR="00F541CF" w:rsidRPr="000323CA" w:rsidTr="00A46122">
        <w:tc>
          <w:tcPr>
            <w:tcW w:w="1002" w:type="pct"/>
          </w:tcPr>
          <w:p w:rsidR="00F541CF" w:rsidRPr="003C12EC" w:rsidRDefault="00F541CF" w:rsidP="003C12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поступл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нии финансовых и матер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альных средств по итогам финансового года</w:t>
            </w:r>
          </w:p>
        </w:tc>
        <w:tc>
          <w:tcPr>
            <w:tcW w:w="1462" w:type="pct"/>
          </w:tcPr>
          <w:p w:rsidR="00F541CF" w:rsidRPr="00A46122" w:rsidRDefault="003609F3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о поступлении финансовых и матер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альных средств по итогам финансового года</w:t>
            </w:r>
          </w:p>
        </w:tc>
        <w:tc>
          <w:tcPr>
            <w:tcW w:w="447" w:type="pct"/>
          </w:tcPr>
          <w:p w:rsidR="00F541CF" w:rsidRDefault="00F541CF">
            <w:r w:rsidRPr="00E33028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716" w:type="pct"/>
          </w:tcPr>
          <w:p w:rsidR="00F541CF" w:rsidRPr="00A46122" w:rsidRDefault="003609F3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955342">
              <w:rPr>
                <w:rFonts w:ascii="Times New Roman" w:hAnsi="Times New Roman" w:cs="Times New Roman"/>
                <w:sz w:val="24"/>
                <w:szCs w:val="24"/>
              </w:rPr>
              <w:t xml:space="preserve"> Нат</w:t>
            </w:r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лья Александро</w:t>
            </w:r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на, директор</w:t>
            </w:r>
          </w:p>
        </w:tc>
        <w:tc>
          <w:tcPr>
            <w:tcW w:w="716" w:type="pct"/>
          </w:tcPr>
          <w:p w:rsidR="00F541CF" w:rsidRPr="00A46122" w:rsidRDefault="00F541C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F541CF" w:rsidRPr="00A46122" w:rsidRDefault="00F541C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</w:tr>
      <w:tr w:rsidR="00F541CF" w:rsidRPr="000323CA" w:rsidTr="00A46122">
        <w:tc>
          <w:tcPr>
            <w:tcW w:w="1002" w:type="pct"/>
          </w:tcPr>
          <w:p w:rsidR="00F541CF" w:rsidRPr="003C12EC" w:rsidRDefault="00F541CF" w:rsidP="003C12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расходов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нии финансовых и матер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альных средств по итогам финансового года</w:t>
            </w:r>
          </w:p>
        </w:tc>
        <w:tc>
          <w:tcPr>
            <w:tcW w:w="1462" w:type="pct"/>
          </w:tcPr>
          <w:p w:rsidR="00F541CF" w:rsidRPr="00A46122" w:rsidRDefault="003609F3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о расходовании финансовых и матер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C12EC">
              <w:rPr>
                <w:rFonts w:ascii="Times New Roman" w:eastAsia="Calibri" w:hAnsi="Times New Roman" w:cs="Times New Roman"/>
                <w:sz w:val="24"/>
                <w:szCs w:val="24"/>
              </w:rPr>
              <w:t>альных средств по итогам финансового года</w:t>
            </w:r>
          </w:p>
        </w:tc>
        <w:tc>
          <w:tcPr>
            <w:tcW w:w="447" w:type="pct"/>
          </w:tcPr>
          <w:p w:rsidR="00F541CF" w:rsidRDefault="00F541CF">
            <w:r w:rsidRPr="00E33028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716" w:type="pct"/>
          </w:tcPr>
          <w:p w:rsidR="00F541CF" w:rsidRPr="00A46122" w:rsidRDefault="003609F3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955342">
              <w:rPr>
                <w:rFonts w:ascii="Times New Roman" w:hAnsi="Times New Roman" w:cs="Times New Roman"/>
                <w:sz w:val="24"/>
                <w:szCs w:val="24"/>
              </w:rPr>
              <w:t xml:space="preserve"> Нат</w:t>
            </w:r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лья Александро</w:t>
            </w:r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342">
              <w:rPr>
                <w:rFonts w:ascii="Times New Roman" w:hAnsi="Times New Roman" w:cs="Times New Roman"/>
                <w:sz w:val="24"/>
                <w:szCs w:val="24"/>
              </w:rPr>
              <w:t>на, директор</w:t>
            </w:r>
          </w:p>
        </w:tc>
        <w:tc>
          <w:tcPr>
            <w:tcW w:w="716" w:type="pct"/>
          </w:tcPr>
          <w:p w:rsidR="00F541CF" w:rsidRPr="00A46122" w:rsidRDefault="00F541C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F541CF" w:rsidRPr="00A46122" w:rsidRDefault="00F541C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</w:tr>
      <w:tr w:rsidR="00F541CF" w:rsidRPr="000323CA" w:rsidTr="00A46122">
        <w:tc>
          <w:tcPr>
            <w:tcW w:w="1002" w:type="pct"/>
          </w:tcPr>
          <w:p w:rsidR="00F541CF" w:rsidRDefault="00F541CF" w:rsidP="003C12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вакантных местах для приема (пер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вода) обучающихся, ф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нансируемых за счет бю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жетных ассигнований ф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дерального бюджета, бюджетов субъектов Ро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сийской Федерации, мес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ных бюджетов</w:t>
            </w:r>
          </w:p>
          <w:p w:rsidR="00F541CF" w:rsidRPr="003C12EC" w:rsidRDefault="00F541CF" w:rsidP="003C12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3609F3" w:rsidRDefault="003609F3" w:rsidP="00360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о вакантных местах для приема (пер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вода) обучающихся, финансируемых за счет бюджетных ассигнований фед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рального бюджета, бюджетов субъектов Российской Федерации, местных бю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жетов</w:t>
            </w:r>
          </w:p>
          <w:p w:rsidR="00F541CF" w:rsidRPr="00A46122" w:rsidRDefault="00F541C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47" w:type="pct"/>
          </w:tcPr>
          <w:p w:rsidR="00F541CF" w:rsidRDefault="00F541CF">
            <w:r w:rsidRPr="00E33028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716" w:type="pct"/>
          </w:tcPr>
          <w:p w:rsidR="00F541CF" w:rsidRPr="00A46122" w:rsidRDefault="003609F3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716" w:type="pct"/>
          </w:tcPr>
          <w:p w:rsidR="00F541CF" w:rsidRPr="00A46122" w:rsidRDefault="00F541C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F541CF" w:rsidRPr="00A46122" w:rsidRDefault="00F541C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</w:tr>
      <w:tr w:rsidR="00F541CF" w:rsidRPr="000323CA" w:rsidTr="00A46122">
        <w:tc>
          <w:tcPr>
            <w:tcW w:w="1002" w:type="pct"/>
          </w:tcPr>
          <w:p w:rsidR="00F541CF" w:rsidRPr="00305696" w:rsidRDefault="00F541CF" w:rsidP="003C12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вакантных местах для приема (пер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вода) обучающихся, ф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нансируемых по договорам об образовании за счет средств физических и (или) юридических лиц</w:t>
            </w:r>
          </w:p>
        </w:tc>
        <w:tc>
          <w:tcPr>
            <w:tcW w:w="1462" w:type="pct"/>
          </w:tcPr>
          <w:p w:rsidR="00F541CF" w:rsidRPr="00A46122" w:rsidRDefault="003609F3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о вакантных местах для приема (пер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вода) обучающихся, финансируемых по договорам об образовании за счет средств физических и (или) юридич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5696">
              <w:rPr>
                <w:rFonts w:ascii="Times New Roman" w:eastAsia="Calibri" w:hAnsi="Times New Roman" w:cs="Times New Roman"/>
                <w:sz w:val="24"/>
                <w:szCs w:val="24"/>
              </w:rPr>
              <w:t>ских лиц</w:t>
            </w:r>
          </w:p>
        </w:tc>
        <w:tc>
          <w:tcPr>
            <w:tcW w:w="447" w:type="pct"/>
          </w:tcPr>
          <w:p w:rsidR="00F541CF" w:rsidRDefault="00F541CF">
            <w:r w:rsidRPr="00E33028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716" w:type="pct"/>
          </w:tcPr>
          <w:p w:rsidR="00F541CF" w:rsidRPr="00A46122" w:rsidRDefault="003609F3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716" w:type="pct"/>
          </w:tcPr>
          <w:p w:rsidR="00F541CF" w:rsidRPr="00A46122" w:rsidRDefault="00F541C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F541CF" w:rsidRPr="00A46122" w:rsidRDefault="00F541CF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</w:tr>
    </w:tbl>
    <w:p w:rsidR="00717A42" w:rsidRPr="00A46122" w:rsidRDefault="00717A42" w:rsidP="008F165F">
      <w:pPr>
        <w:pStyle w:val="ConsPlusNormal"/>
        <w:ind w:firstLine="709"/>
        <w:jc w:val="both"/>
        <w:rPr>
          <w:sz w:val="28"/>
          <w:szCs w:val="28"/>
        </w:rPr>
      </w:pPr>
      <w:bookmarkStart w:id="1" w:name="P296"/>
      <w:bookmarkEnd w:id="1"/>
    </w:p>
    <w:sectPr w:rsidR="00717A42" w:rsidRPr="00A46122" w:rsidSect="00D83300">
      <w:headerReference w:type="default" r:id="rId9"/>
      <w:pgSz w:w="16838" w:h="11906" w:orient="landscape"/>
      <w:pgMar w:top="56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0B" w:rsidRDefault="00D2720B" w:rsidP="00DD2989">
      <w:pPr>
        <w:spacing w:after="0" w:line="240" w:lineRule="auto"/>
      </w:pPr>
      <w:r>
        <w:separator/>
      </w:r>
    </w:p>
  </w:endnote>
  <w:endnote w:type="continuationSeparator" w:id="0">
    <w:p w:rsidR="00D2720B" w:rsidRDefault="00D2720B" w:rsidP="00DD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0B" w:rsidRDefault="00D2720B" w:rsidP="00DD2989">
      <w:pPr>
        <w:spacing w:after="0" w:line="240" w:lineRule="auto"/>
      </w:pPr>
      <w:r>
        <w:separator/>
      </w:r>
    </w:p>
  </w:footnote>
  <w:footnote w:type="continuationSeparator" w:id="0">
    <w:p w:rsidR="00D2720B" w:rsidRDefault="00D2720B" w:rsidP="00DD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875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2989" w:rsidRPr="00DD2989" w:rsidRDefault="00DD298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6C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2989" w:rsidRDefault="00DD29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CA"/>
    <w:rsid w:val="000323CA"/>
    <w:rsid w:val="00305696"/>
    <w:rsid w:val="0035523A"/>
    <w:rsid w:val="003609F3"/>
    <w:rsid w:val="003C12EC"/>
    <w:rsid w:val="00490AD5"/>
    <w:rsid w:val="0064083E"/>
    <w:rsid w:val="00717A42"/>
    <w:rsid w:val="00772249"/>
    <w:rsid w:val="007A7BE6"/>
    <w:rsid w:val="008F165F"/>
    <w:rsid w:val="00955342"/>
    <w:rsid w:val="009D13F3"/>
    <w:rsid w:val="00A21368"/>
    <w:rsid w:val="00A46122"/>
    <w:rsid w:val="00A76CF7"/>
    <w:rsid w:val="00B81B76"/>
    <w:rsid w:val="00BC718A"/>
    <w:rsid w:val="00D2720B"/>
    <w:rsid w:val="00D83300"/>
    <w:rsid w:val="00DC13C5"/>
    <w:rsid w:val="00DD2989"/>
    <w:rsid w:val="00E02A72"/>
    <w:rsid w:val="00F541CF"/>
    <w:rsid w:val="00F676E6"/>
    <w:rsid w:val="00FA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2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8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989"/>
  </w:style>
  <w:style w:type="paragraph" w:styleId="a6">
    <w:name w:val="footer"/>
    <w:basedOn w:val="a"/>
    <w:link w:val="a7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989"/>
  </w:style>
  <w:style w:type="paragraph" w:styleId="a8">
    <w:name w:val="Balloon Text"/>
    <w:basedOn w:val="a"/>
    <w:link w:val="a9"/>
    <w:uiPriority w:val="99"/>
    <w:semiHidden/>
    <w:unhideWhenUsed/>
    <w:rsid w:val="00DC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2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8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989"/>
  </w:style>
  <w:style w:type="paragraph" w:styleId="a6">
    <w:name w:val="footer"/>
    <w:basedOn w:val="a"/>
    <w:link w:val="a7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989"/>
  </w:style>
  <w:style w:type="paragraph" w:styleId="a8">
    <w:name w:val="Balloon Text"/>
    <w:basedOn w:val="a"/>
    <w:link w:val="a9"/>
    <w:uiPriority w:val="99"/>
    <w:semiHidden/>
    <w:unhideWhenUsed/>
    <w:rsid w:val="00DC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CB7E3-6545-43A1-AD77-EB94E7D1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Фоломеева</dc:creator>
  <cp:keywords/>
  <dc:description/>
  <cp:lastModifiedBy>ЭВМ12к4</cp:lastModifiedBy>
  <cp:revision>9</cp:revision>
  <cp:lastPrinted>2025-01-23T22:14:00Z</cp:lastPrinted>
  <dcterms:created xsi:type="dcterms:W3CDTF">2023-04-06T07:17:00Z</dcterms:created>
  <dcterms:modified xsi:type="dcterms:W3CDTF">2025-01-23T22:50:00Z</dcterms:modified>
</cp:coreProperties>
</file>