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66" w:rsidRPr="00082305" w:rsidRDefault="00C118AC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596445" cy="9410400"/>
            <wp:effectExtent l="19050" t="0" r="0" b="0"/>
            <wp:docPr id="1" name="Рисунок 1" descr="C:\Users\USER\Desktop\сканы\новое\IMG_2023090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05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02" cy="94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B66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E70B66" w:rsidRPr="00082305">
        <w:rPr>
          <w:rFonts w:ascii="Times New Roman" w:hAnsi="Times New Roman" w:cs="Times New Roman"/>
          <w:sz w:val="26"/>
          <w:szCs w:val="26"/>
        </w:rPr>
        <w:t xml:space="preserve">чебный план </w:t>
      </w:r>
      <w:r w:rsidR="00E70B66">
        <w:rPr>
          <w:rFonts w:ascii="Times New Roman" w:hAnsi="Times New Roman" w:cs="Times New Roman"/>
          <w:sz w:val="26"/>
          <w:szCs w:val="26"/>
        </w:rPr>
        <w:t>МБОУ СОШ с. Могилёвка</w:t>
      </w:r>
      <w:r w:rsidR="00E70B66" w:rsidRPr="00082305">
        <w:rPr>
          <w:rFonts w:ascii="Times New Roman" w:hAnsi="Times New Roman" w:cs="Times New Roman"/>
          <w:sz w:val="26"/>
          <w:szCs w:val="26"/>
        </w:rPr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Недельный учебный план представлен по этапам обучения: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1 этап - I - IV или I дополнительный, I - IV классы;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2 этап - V - IX классы;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3 этап - X - XII классы.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Срок обучения по АООП составляет 9 - 13 лет.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Учебный план включает обязательную часть и часть, формируемую участниками образовательных отношений.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формирование здорового образа жизни, элементарных правил поведения в экстремальных ситуациях.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lastRenderedPageBreak/>
        <w:t>Таким образом, часть учебного плана, формируемая участниками образовательных отношений, предусматривает: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 xml:space="preserve">учебные занятия, обеспечивающие различные интересы </w:t>
      </w:r>
      <w:proofErr w:type="gramStart"/>
      <w:r w:rsidRPr="0008230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82305">
        <w:rPr>
          <w:rFonts w:ascii="Times New Roman" w:hAnsi="Times New Roman" w:cs="Times New Roman"/>
          <w:sz w:val="26"/>
          <w:szCs w:val="26"/>
        </w:rPr>
        <w:t>, в том числе этнокультурные;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увеличение учебных часов, отводимых на изучение отдельных учебных предметов обязательной части;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введение учебных курсов для факультативного изучения отдельных учебных предметов.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082305">
        <w:rPr>
          <w:rFonts w:ascii="Times New Roman" w:hAnsi="Times New Roman" w:cs="Times New Roman"/>
          <w:sz w:val="26"/>
          <w:szCs w:val="26"/>
        </w:rPr>
        <w:t>коррекционно</w:t>
      </w:r>
      <w:proofErr w:type="spellEnd"/>
      <w:r w:rsidRPr="00082305">
        <w:rPr>
          <w:rFonts w:ascii="Times New Roman" w:hAnsi="Times New Roman" w:cs="Times New Roman"/>
          <w:sz w:val="26"/>
          <w:szCs w:val="26"/>
        </w:rPr>
        <w:t xml:space="preserve"> развивающими занятиями).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082305">
        <w:rPr>
          <w:rFonts w:ascii="Times New Roman" w:hAnsi="Times New Roman" w:cs="Times New Roman"/>
          <w:sz w:val="26"/>
          <w:szCs w:val="26"/>
        </w:rPr>
        <w:t>особенностей</w:t>
      </w:r>
      <w:proofErr w:type="gramEnd"/>
      <w:r w:rsidRPr="00082305"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 на основании рекомендаций </w:t>
      </w:r>
      <w:proofErr w:type="spellStart"/>
      <w:r w:rsidRPr="00082305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082305">
        <w:rPr>
          <w:rFonts w:ascii="Times New Roman" w:hAnsi="Times New Roman" w:cs="Times New Roman"/>
          <w:sz w:val="26"/>
          <w:szCs w:val="26"/>
        </w:rPr>
        <w:t xml:space="preserve"> комиссии. Время, отведенное на реализацию </w:t>
      </w:r>
      <w:proofErr w:type="spellStart"/>
      <w:r w:rsidRPr="00082305">
        <w:rPr>
          <w:rFonts w:ascii="Times New Roman" w:hAnsi="Times New Roman" w:cs="Times New Roman"/>
          <w:sz w:val="26"/>
          <w:szCs w:val="26"/>
        </w:rPr>
        <w:t>коррекционноразвивающей</w:t>
      </w:r>
      <w:proofErr w:type="spellEnd"/>
      <w:r w:rsidRPr="00082305">
        <w:rPr>
          <w:rFonts w:ascii="Times New Roman" w:hAnsi="Times New Roman" w:cs="Times New Roman"/>
          <w:sz w:val="26"/>
          <w:szCs w:val="26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082305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82305">
        <w:rPr>
          <w:rFonts w:ascii="Times New Roman" w:hAnsi="Times New Roman" w:cs="Times New Roman"/>
          <w:sz w:val="26"/>
          <w:szCs w:val="26"/>
        </w:rPr>
        <w:t xml:space="preserve"> возможность выбора широкого спектра занятий, направленных на их развитие.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2305">
        <w:rPr>
          <w:rFonts w:ascii="Times New Roman" w:hAnsi="Times New Roman" w:cs="Times New Roman"/>
          <w:sz w:val="26"/>
          <w:szCs w:val="26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>
        <w:r w:rsidRPr="00082305">
          <w:rPr>
            <w:rFonts w:ascii="Times New Roman" w:hAnsi="Times New Roman" w:cs="Times New Roman"/>
            <w:color w:val="0000FF"/>
            <w:sz w:val="26"/>
            <w:szCs w:val="26"/>
          </w:rPr>
          <w:t>пункт 3.4.16</w:t>
        </w:r>
      </w:hyperlink>
      <w:r w:rsidRPr="00082305">
        <w:rPr>
          <w:rFonts w:ascii="Times New Roman" w:hAnsi="Times New Roman" w:cs="Times New Roman"/>
          <w:sz w:val="26"/>
          <w:szCs w:val="26"/>
        </w:rPr>
        <w:t xml:space="preserve"> санитарных правил СП 2.4.3648-20 "Санитарно-эпидемиологические требования к организациям воспитания и обучения, отдыха </w:t>
      </w:r>
      <w:proofErr w:type="spellStart"/>
      <w:r w:rsidRPr="00082305">
        <w:rPr>
          <w:rFonts w:ascii="Times New Roman" w:hAnsi="Times New Roman" w:cs="Times New Roman"/>
          <w:sz w:val="26"/>
          <w:szCs w:val="26"/>
        </w:rPr>
        <w:t>иоздоровления</w:t>
      </w:r>
      <w:proofErr w:type="spellEnd"/>
      <w:proofErr w:type="gramEnd"/>
      <w:r w:rsidRPr="000823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2305">
        <w:rPr>
          <w:rFonts w:ascii="Times New Roman" w:hAnsi="Times New Roman" w:cs="Times New Roman"/>
          <w:sz w:val="26"/>
          <w:szCs w:val="26"/>
        </w:rPr>
        <w:t>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082305">
        <w:rPr>
          <w:rFonts w:ascii="Times New Roman" w:hAnsi="Times New Roman" w:cs="Times New Roman"/>
          <w:sz w:val="26"/>
          <w:szCs w:val="26"/>
        </w:rPr>
        <w:t>тьюторской</w:t>
      </w:r>
      <w:proofErr w:type="spellEnd"/>
      <w:r w:rsidRPr="00082305">
        <w:rPr>
          <w:rFonts w:ascii="Times New Roman" w:hAnsi="Times New Roman" w:cs="Times New Roman"/>
          <w:sz w:val="26"/>
          <w:szCs w:val="26"/>
        </w:rPr>
        <w:t xml:space="preserve"> поддержкой.</w:t>
      </w:r>
    </w:p>
    <w:p w:rsidR="00E70B66" w:rsidRDefault="00E70B66" w:rsidP="00E70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 xml:space="preserve">Недельный учебный план ФАООП УО (вариант 1) </w:t>
      </w:r>
    </w:p>
    <w:p w:rsidR="00E70B66" w:rsidRPr="00082305" w:rsidRDefault="00E70B66" w:rsidP="00E70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обучающихся I - IV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231"/>
        <w:gridCol w:w="623"/>
        <w:gridCol w:w="623"/>
        <w:gridCol w:w="623"/>
        <w:gridCol w:w="623"/>
        <w:gridCol w:w="1020"/>
      </w:tblGrid>
      <w:tr w:rsidR="00E70B66" w:rsidRPr="00082305" w:rsidTr="00A8526D">
        <w:tc>
          <w:tcPr>
            <w:tcW w:w="2324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Предметные области</w:t>
            </w:r>
          </w:p>
        </w:tc>
        <w:tc>
          <w:tcPr>
            <w:tcW w:w="3231" w:type="dxa"/>
            <w:vMerge w:val="restart"/>
          </w:tcPr>
          <w:p w:rsidR="00E70B66" w:rsidRPr="00082305" w:rsidRDefault="00E70B66" w:rsidP="00A8526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92" w:type="dxa"/>
            <w:gridSpan w:val="4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020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E70B66" w:rsidRPr="00082305" w:rsidTr="00A8526D">
        <w:trPr>
          <w:trHeight w:val="299"/>
        </w:trPr>
        <w:tc>
          <w:tcPr>
            <w:tcW w:w="2324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623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623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623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1020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B66" w:rsidRPr="00082305" w:rsidTr="00A8526D">
        <w:tc>
          <w:tcPr>
            <w:tcW w:w="2324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Align w:val="bottom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623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B66" w:rsidRPr="00082305" w:rsidTr="00A8526D">
        <w:tc>
          <w:tcPr>
            <w:tcW w:w="9067" w:type="dxa"/>
            <w:gridSpan w:val="7"/>
          </w:tcPr>
          <w:p w:rsidR="00E70B66" w:rsidRPr="00082305" w:rsidRDefault="00E70B66" w:rsidP="00A8526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Обязательная часть</w:t>
            </w:r>
          </w:p>
        </w:tc>
      </w:tr>
      <w:tr w:rsidR="00E70B66" w:rsidRPr="00082305" w:rsidTr="00A8526D">
        <w:tc>
          <w:tcPr>
            <w:tcW w:w="2324" w:type="dxa"/>
            <w:vMerge w:val="restart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1. Язык и речевая практика</w:t>
            </w:r>
          </w:p>
        </w:tc>
        <w:tc>
          <w:tcPr>
            <w:tcW w:w="3231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70B66" w:rsidRPr="00082305" w:rsidTr="00A8526D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70B66" w:rsidRPr="00082305" w:rsidTr="00A8526D">
        <w:tc>
          <w:tcPr>
            <w:tcW w:w="2324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nil"/>
            </w:tcBorders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Речевая практика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70B66" w:rsidRPr="00082305" w:rsidTr="00A8526D">
        <w:tc>
          <w:tcPr>
            <w:tcW w:w="2324" w:type="dxa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2. Математика</w:t>
            </w:r>
          </w:p>
        </w:tc>
        <w:tc>
          <w:tcPr>
            <w:tcW w:w="3231" w:type="dxa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0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70B66" w:rsidRPr="00082305" w:rsidTr="00A8526D">
        <w:tc>
          <w:tcPr>
            <w:tcW w:w="2324" w:type="dxa"/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3. Естествознание</w:t>
            </w:r>
          </w:p>
        </w:tc>
        <w:tc>
          <w:tcPr>
            <w:tcW w:w="3231" w:type="dxa"/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0B66" w:rsidRPr="00082305" w:rsidTr="00A8526D">
        <w:tc>
          <w:tcPr>
            <w:tcW w:w="2324" w:type="dxa"/>
            <w:vMerge w:val="restart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4. Искусство</w:t>
            </w:r>
          </w:p>
        </w:tc>
        <w:tc>
          <w:tcPr>
            <w:tcW w:w="3231" w:type="dxa"/>
            <w:tcBorders>
              <w:bottom w:val="nil"/>
            </w:tcBorders>
            <w:vAlign w:val="bottom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0B66" w:rsidRPr="00082305" w:rsidTr="00A8526D">
        <w:tc>
          <w:tcPr>
            <w:tcW w:w="2324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nil"/>
            </w:tcBorders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Рисование (изобразительное искусство)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0B66" w:rsidRPr="00082305" w:rsidTr="00A8526D">
        <w:tc>
          <w:tcPr>
            <w:tcW w:w="2324" w:type="dxa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5. Физическая культура</w:t>
            </w:r>
          </w:p>
        </w:tc>
        <w:tc>
          <w:tcPr>
            <w:tcW w:w="3231" w:type="dxa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70B66" w:rsidRPr="00082305" w:rsidTr="00A8526D">
        <w:tc>
          <w:tcPr>
            <w:tcW w:w="2324" w:type="dxa"/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6. Технология</w:t>
            </w:r>
          </w:p>
        </w:tc>
        <w:tc>
          <w:tcPr>
            <w:tcW w:w="3231" w:type="dxa"/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Ручной труд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0B66" w:rsidRPr="00082305" w:rsidTr="00A8526D">
        <w:tc>
          <w:tcPr>
            <w:tcW w:w="5555" w:type="dxa"/>
            <w:gridSpan w:val="2"/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20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E70B66" w:rsidRPr="00082305" w:rsidTr="00A8526D">
        <w:tc>
          <w:tcPr>
            <w:tcW w:w="5555" w:type="dxa"/>
            <w:gridSpan w:val="2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Часть, формируемая участниками образовательных отношений: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70B66" w:rsidRPr="00082305" w:rsidTr="00A8526D">
        <w:tc>
          <w:tcPr>
            <w:tcW w:w="5555" w:type="dxa"/>
            <w:gridSpan w:val="2"/>
            <w:vAlign w:val="bottom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0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70B66" w:rsidRPr="00082305" w:rsidTr="00A8526D">
        <w:tc>
          <w:tcPr>
            <w:tcW w:w="5555" w:type="dxa"/>
            <w:gridSpan w:val="2"/>
            <w:vAlign w:val="bottom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0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70B66" w:rsidRPr="00082305" w:rsidTr="00A8526D">
        <w:tblPrEx>
          <w:tblBorders>
            <w:insideH w:val="nil"/>
          </w:tblBorders>
        </w:tblPrEx>
        <w:tc>
          <w:tcPr>
            <w:tcW w:w="5555" w:type="dxa"/>
            <w:gridSpan w:val="2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логопедические занятия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70B66" w:rsidRPr="00082305" w:rsidTr="00A8526D">
        <w:tblPrEx>
          <w:tblBorders>
            <w:insideH w:val="nil"/>
          </w:tblBorders>
        </w:tblPrEx>
        <w:tc>
          <w:tcPr>
            <w:tcW w:w="5555" w:type="dxa"/>
            <w:gridSpan w:val="2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ритмика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0B66" w:rsidRPr="00082305" w:rsidTr="00A8526D">
        <w:tblPrEx>
          <w:tblBorders>
            <w:insideH w:val="nil"/>
          </w:tblBorders>
        </w:tblPrEx>
        <w:tc>
          <w:tcPr>
            <w:tcW w:w="5555" w:type="dxa"/>
            <w:gridSpan w:val="2"/>
            <w:tcBorders>
              <w:top w:val="nil"/>
            </w:tcBorders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развитие психомоторики и сенсорных процессов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70B66" w:rsidRPr="00082305" w:rsidTr="00A8526D">
        <w:tc>
          <w:tcPr>
            <w:tcW w:w="5555" w:type="dxa"/>
            <w:gridSpan w:val="2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деятельность: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0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Общий объем учебной нагрузки составляет 3039 часов за 4 учебных года при 5-дневной учебной неделе (33 учебных недели в I классе, 34 учебных недели во II - IV классах).</w:t>
      </w:r>
    </w:p>
    <w:p w:rsidR="000479C3" w:rsidRDefault="000479C3"/>
    <w:sectPr w:rsidR="000479C3" w:rsidSect="00E70B6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0B66"/>
    <w:rsid w:val="000479C3"/>
    <w:rsid w:val="0017755B"/>
    <w:rsid w:val="001D0C23"/>
    <w:rsid w:val="003A29DE"/>
    <w:rsid w:val="006D6FD0"/>
    <w:rsid w:val="00C118AC"/>
    <w:rsid w:val="00E7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66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70B6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E70B6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1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1103</Words>
  <Characters>6291</Characters>
  <Application>Microsoft Office Word</Application>
  <DocSecurity>0</DocSecurity>
  <Lines>52</Lines>
  <Paragraphs>14</Paragraphs>
  <ScaleCrop>false</ScaleCrop>
  <Company>Bryansk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2023-09-05T11:13:00Z</cp:lastPrinted>
  <dcterms:created xsi:type="dcterms:W3CDTF">2023-09-04T12:17:00Z</dcterms:created>
  <dcterms:modified xsi:type="dcterms:W3CDTF">2023-09-05T11:13:00Z</dcterms:modified>
</cp:coreProperties>
</file>